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CA28CC">
      <w:pPr>
        <w:pStyle w:val="Heading1"/>
        <w:spacing w:after="0"/>
        <w:ind w:right="0"/>
      </w:pPr>
      <w:r>
        <w:t xml:space="preserve">tp machines hydrauliques </w:t>
      </w:r>
    </w:p>
    <w:p w:rsidR="00317EF6" w:rsidRDefault="00317EF6" w:rsidP="00CA28CC">
      <w:pPr>
        <w:pStyle w:val="Heading1"/>
        <w:spacing w:after="0"/>
        <w:ind w:right="0"/>
      </w:pPr>
      <w:r>
        <w:t>(30 periodes)</w:t>
      </w:r>
    </w:p>
    <w:p w:rsidR="00317EF6" w:rsidRDefault="00317EF6" w:rsidP="00CA28CC">
      <w:pPr>
        <w:rPr>
          <w:lang w:val="fr-FR"/>
        </w:rPr>
      </w:pPr>
    </w:p>
    <w:p w:rsidR="00317EF6" w:rsidRPr="001952ED" w:rsidRDefault="00317EF6" w:rsidP="00CA28CC">
      <w:pPr>
        <w:rPr>
          <w:b/>
          <w:bCs/>
          <w:sz w:val="32"/>
          <w:szCs w:val="32"/>
          <w:u w:val="single"/>
          <w:lang w:val="fr-FR"/>
        </w:rPr>
      </w:pPr>
      <w:r w:rsidRPr="001952ED">
        <w:rPr>
          <w:b/>
          <w:bCs/>
          <w:sz w:val="32"/>
          <w:szCs w:val="32"/>
          <w:u w:val="single"/>
          <w:lang w:val="fr-FR"/>
        </w:rPr>
        <w:t xml:space="preserve">Contenu </w:t>
      </w:r>
    </w:p>
    <w:p w:rsidR="00317EF6" w:rsidRPr="001952ED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1952ED">
        <w:rPr>
          <w:rFonts w:ascii="Times New Roman" w:hAnsi="Times New Roman" w:cs="Times New Roman"/>
          <w:lang w:val="fr-FR"/>
        </w:rPr>
        <w:t>TP 1</w:t>
      </w:r>
    </w:p>
    <w:p w:rsidR="00317EF6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1952ED">
        <w:rPr>
          <w:rFonts w:ascii="Times New Roman" w:hAnsi="Times New Roman" w:cs="Times New Roman"/>
          <w:lang w:val="fr-FR"/>
        </w:rPr>
        <w:t>Les courbes caractéristiques des pompes centrifuges</w:t>
      </w:r>
    </w:p>
    <w:p w:rsidR="00317EF6" w:rsidRPr="001952ED" w:rsidRDefault="00317EF6" w:rsidP="00CA28CC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Détermination expérimentale des courbes caractéristiques d’une pompe centrifuge</w:t>
      </w: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 xml:space="preserve">Montage en série des pompes </w:t>
      </w:r>
      <w:proofErr w:type="gramStart"/>
      <w:r>
        <w:rPr>
          <w:rFonts w:ascii="Arial" w:hAnsi="Arial"/>
          <w:sz w:val="22"/>
          <w:szCs w:val="26"/>
          <w:lang w:val="fr-FR"/>
        </w:rPr>
        <w:t>centrifuges:</w:t>
      </w:r>
      <w:proofErr w:type="gramEnd"/>
      <w:r>
        <w:rPr>
          <w:rFonts w:ascii="Arial" w:hAnsi="Arial"/>
          <w:sz w:val="22"/>
          <w:szCs w:val="26"/>
          <w:lang w:val="fr-FR"/>
        </w:rPr>
        <w:t xml:space="preserve"> courbes caractéristiques</w:t>
      </w: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 xml:space="preserve">Montage en parallèle des pompes </w:t>
      </w:r>
      <w:proofErr w:type="gramStart"/>
      <w:r>
        <w:rPr>
          <w:rFonts w:ascii="Arial" w:hAnsi="Arial"/>
          <w:sz w:val="22"/>
          <w:szCs w:val="26"/>
          <w:lang w:val="fr-FR"/>
        </w:rPr>
        <w:t>centrifuges:</w:t>
      </w:r>
      <w:proofErr w:type="gramEnd"/>
      <w:r>
        <w:rPr>
          <w:rFonts w:ascii="Arial" w:hAnsi="Arial"/>
          <w:sz w:val="22"/>
          <w:szCs w:val="26"/>
          <w:lang w:val="fr-FR"/>
        </w:rPr>
        <w:t xml:space="preserve"> courbes caractéristiques</w:t>
      </w: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Essai de cavitation d’une pompe centrifuge</w:t>
      </w: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Détermination du rendement d’une pompe centrifuge</w:t>
      </w:r>
    </w:p>
    <w:p w:rsidR="00317EF6" w:rsidRPr="001952ED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1952ED">
        <w:rPr>
          <w:rFonts w:ascii="Times New Roman" w:hAnsi="Times New Roman" w:cs="Times New Roman"/>
          <w:lang w:val="fr-FR"/>
        </w:rPr>
        <w:t>TP 2</w:t>
      </w:r>
    </w:p>
    <w:p w:rsidR="00317EF6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1952ED">
        <w:rPr>
          <w:rFonts w:ascii="Times New Roman" w:hAnsi="Times New Roman" w:cs="Times New Roman"/>
          <w:lang w:val="fr-FR"/>
        </w:rPr>
        <w:t>Maintenance d’une pompe centrifuge</w:t>
      </w:r>
    </w:p>
    <w:p w:rsidR="00317EF6" w:rsidRPr="001952ED" w:rsidRDefault="00317EF6" w:rsidP="00CA28CC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CA28CC">
      <w:pPr>
        <w:widowControl w:val="0"/>
        <w:ind w:left="284" w:hanging="284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Etude expérimentale des fuites dans une pompe centrifuge</w:t>
      </w:r>
    </w:p>
    <w:p w:rsidR="00317EF6" w:rsidRDefault="00317EF6" w:rsidP="00CA28CC">
      <w:pPr>
        <w:widowControl w:val="0"/>
        <w:ind w:left="284" w:hanging="284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Etude expérimentale des roulements dans une pompe centrifuge</w:t>
      </w:r>
    </w:p>
    <w:p w:rsidR="00317EF6" w:rsidRDefault="00317EF6" w:rsidP="00CA28CC">
      <w:pPr>
        <w:widowControl w:val="0"/>
        <w:ind w:left="284" w:hanging="284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Etude expérimentale des joints d’étanchéité dans une pompe centrifuge</w:t>
      </w:r>
    </w:p>
    <w:p w:rsidR="00317EF6" w:rsidRDefault="00317EF6" w:rsidP="00CA28CC">
      <w:pPr>
        <w:widowControl w:val="0"/>
        <w:ind w:left="284" w:hanging="284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Détermination des pannes et des défaillances dans une pompe centrifuge</w:t>
      </w:r>
    </w:p>
    <w:p w:rsidR="00317EF6" w:rsidRPr="001952ED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1952ED">
        <w:rPr>
          <w:rFonts w:ascii="Times New Roman" w:hAnsi="Times New Roman" w:cs="Times New Roman"/>
          <w:lang w:val="fr-FR"/>
        </w:rPr>
        <w:t>TP 3</w:t>
      </w:r>
    </w:p>
    <w:p w:rsidR="00317EF6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1952ED">
        <w:rPr>
          <w:rFonts w:ascii="Times New Roman" w:hAnsi="Times New Roman" w:cs="Times New Roman"/>
          <w:lang w:val="fr-FR"/>
        </w:rPr>
        <w:t>Consfruction et maintenance des différents types des pompes centrifuges</w:t>
      </w:r>
    </w:p>
    <w:p w:rsidR="00317EF6" w:rsidRPr="001952ED" w:rsidRDefault="00317EF6" w:rsidP="00CA28CC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Les pompes multicellulaires</w:t>
      </w: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Les pompes de circulation de chaudière</w:t>
      </w: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Les pompes pour l’industrie chimique</w:t>
      </w: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Les pompes pour l’irrigation</w:t>
      </w: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Default="00317EF6" w:rsidP="00CA28CC">
      <w:pPr>
        <w:widowControl w:val="0"/>
        <w:ind w:left="284" w:hanging="274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4711B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458EF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57DBA"/>
    <w:rsid w:val="00B65BFD"/>
    <w:rsid w:val="00B92895"/>
    <w:rsid w:val="00BA685B"/>
    <w:rsid w:val="00BC3805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45B64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FFA9-3336-4DE0-A765-5A086EC3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201</cp:revision>
  <cp:lastPrinted>2012-09-25T05:56:00Z</cp:lastPrinted>
  <dcterms:created xsi:type="dcterms:W3CDTF">2012-08-24T05:04:00Z</dcterms:created>
  <dcterms:modified xsi:type="dcterms:W3CDTF">2019-07-24T07:00:00Z</dcterms:modified>
</cp:coreProperties>
</file>